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auto"/>
          <w:sz w:val="36"/>
          <w:szCs w:val="36"/>
          <w:u w:val="none"/>
        </w:rPr>
      </w:pP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u w:val="none"/>
        </w:rPr>
        <w:t>新疆维吾尔自治区乌什县人民医院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auto"/>
          <w:sz w:val="36"/>
          <w:szCs w:val="36"/>
          <w:u w:val="none"/>
        </w:rPr>
      </w:pP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u w:val="none"/>
        </w:rPr>
        <w:t>201</w:t>
      </w: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u w:val="none"/>
          <w:lang w:val="en-US" w:eastAsia="zh-CN"/>
        </w:rPr>
        <w:t>7</w:t>
      </w: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u w:val="none"/>
        </w:rPr>
        <w:t>年</w:t>
      </w: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u w:val="none"/>
          <w:lang w:val="en-US" w:eastAsia="zh-CN"/>
        </w:rPr>
        <w:t>秋季</w:t>
      </w: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u w:val="none"/>
        </w:rPr>
        <w:t>专业技术人员招聘计划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</w:rPr>
        <w:t>、招聘人员岗位及人数:</w:t>
      </w:r>
    </w:p>
    <w:tbl>
      <w:tblPr>
        <w:tblStyle w:val="3"/>
        <w:tblW w:w="8524" w:type="dxa"/>
        <w:tblInd w:w="-38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8"/>
        <w:gridCol w:w="749"/>
        <w:gridCol w:w="582"/>
        <w:gridCol w:w="1106"/>
        <w:gridCol w:w="1369"/>
        <w:gridCol w:w="1481"/>
        <w:gridCol w:w="1950"/>
        <w:gridCol w:w="9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0" w:hRule="atLeast"/>
        </w:trPr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招聘人数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岗位名称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专业要求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其他条件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5" w:hRule="atLeast"/>
        </w:trPr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专业技术岗位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临床医学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县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民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atLeast"/>
        </w:trPr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专业技术岗位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护理学（临床）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护资考试成绩合格</w:t>
            </w:r>
          </w:p>
        </w:tc>
        <w:tc>
          <w:tcPr>
            <w:tcW w:w="9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专业技术岗位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病理学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取得学士学位证书</w:t>
            </w:r>
          </w:p>
        </w:tc>
        <w:tc>
          <w:tcPr>
            <w:tcW w:w="9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4" w:hRule="atLeast"/>
        </w:trPr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本科及以上 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专业技术岗位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麻醉学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取得学士学位证书</w:t>
            </w:r>
          </w:p>
        </w:tc>
        <w:tc>
          <w:tcPr>
            <w:tcW w:w="9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4" w:hRule="atLeast"/>
        </w:trPr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专业技术岗位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医学影像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9" w:hRule="atLeast"/>
        </w:trPr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专业技术岗位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病案统计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取得学士学位</w:t>
            </w:r>
          </w:p>
        </w:tc>
        <w:tc>
          <w:tcPr>
            <w:tcW w:w="9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9" w:hRule="atLeast"/>
        </w:trPr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专业技术岗位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计算机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取得学士学位</w:t>
            </w:r>
          </w:p>
        </w:tc>
        <w:tc>
          <w:tcPr>
            <w:tcW w:w="94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9" w:hRule="atLeast"/>
        </w:trPr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专业技术岗位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公共卫生管理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取得学士学位</w:t>
            </w:r>
          </w:p>
        </w:tc>
        <w:tc>
          <w:tcPr>
            <w:tcW w:w="94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9" w:hRule="atLeast"/>
        </w:trPr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专业技术岗位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临床医学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阿合雅 分院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9" w:hRule="atLeast"/>
        </w:trPr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中专及以上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专业技术岗位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护理学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9" w:hRule="atLeast"/>
        </w:trPr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专业技术岗位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医学影像技术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9" w:hRule="atLeast"/>
        </w:trPr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专业技术岗位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临床医学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奥特贝西分院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9" w:hRule="atLeast"/>
        </w:trPr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中专及以上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专业技术岗位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护理学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9" w:hRule="atLeast"/>
        </w:trPr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专业技术岗位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医学影像技术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5" w:hRule="atLeast"/>
        </w:trPr>
        <w:tc>
          <w:tcPr>
            <w:tcW w:w="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81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69人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</w:rPr>
        <w:t>、招聘人员待遇：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</w:rPr>
        <w:t>1、研究生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</w:rPr>
        <w:t>工资福利待遇与正式职工相同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lang w:eastAsia="zh-CN"/>
        </w:rPr>
        <w:t>，直接入编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医疗专业技术人员工资：5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354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元/月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+绩效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其他福利另计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交纳五险一金；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试用期一年，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合同期五年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五年后发放安家费10万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元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u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u w:val="none"/>
        </w:rPr>
        <w:t>2、本科生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工资福利待遇与正式职工相同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医疗、医技专业人员工资：5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210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元/月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+绩效；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护理专业人员工资：5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407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元/月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+绩效，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其他福利另计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交纳五险一金；合同期五年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。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u w:val="none"/>
          <w:lang w:eastAsia="zh-CN"/>
        </w:rPr>
        <w:t>试用期三个月，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发放80%的基本工资，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试用期满考核合格后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发放全额工资，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办理聘用手续。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u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u w:val="none"/>
        </w:rPr>
        <w:t>3、专科生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护理人员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工资：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745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元/月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+绩效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、临床医疗人员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工资：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2621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元/月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+绩效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；取得相关执业证书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增加300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元/月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交纳五险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一金（住房公积金卫生专业技术人员工作满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2年缴纳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），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其他福利待遇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与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正式职工相同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。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u w:val="none"/>
          <w:lang w:eastAsia="zh-CN"/>
        </w:rPr>
        <w:t>试用期三个月，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发放80%的基本工资，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试用期满考核合格后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发放全额工资，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办理聘用手续。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三、特殊补贴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outlineLvl w:val="9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 xml:space="preserve">1、研究生 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引进人才特殊津贴2000元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/月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另医院给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lang w:val="en-US" w:eastAsia="zh-CN"/>
        </w:rPr>
        <w:t>予补助4万元（分三次发放：工作满一年考核合格发放1万元、考取执业证书并在本院注册发放1万元、工作满五年发放2万元）。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u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 xml:space="preserve">2、本科生 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引进人才特殊津贴1000元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/月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一本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医学院校毕业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的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卫技人员，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医院给予补助3万元（分三次发放：满一年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考核合格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发放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万；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lang w:val="en-US" w:eastAsia="zh-CN"/>
        </w:rPr>
        <w:t>考取执业证书并在本院注册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发放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万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元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；工作满五年发放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万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元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）；二本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医学院校毕业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的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卫技人员，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医院给予补助2万元（分三次发放：满一年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考核合格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发放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千元；考取执业证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并在本院注册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发放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万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元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；工作满五年发放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千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元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）。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u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u w:val="none"/>
        </w:rPr>
        <w:t>福利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u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u w:val="none"/>
          <w:lang w:val="en-US" w:eastAsia="zh-CN"/>
        </w:rPr>
        <w:t xml:space="preserve">1、研究生、本科生 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未婚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工作满一年后可享受每年一次探亲假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；已婚每三年享受一次探亲假。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疆外学生可报销来乌什的单趟路费（火车、汽车或船票）；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大专生、中专生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未婚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工作满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两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年后可享受每年一次探亲假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；已婚每三年享受一次探亲假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u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u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u w:val="none"/>
        </w:rPr>
        <w:t>住宿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u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免费提供住宿（注：研究生一人一套，本科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、专科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两人一套）；水、电、天然气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等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费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用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自理，按需配备基本生活设施。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u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</w:rPr>
        <w:t>生活补助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医院职工食堂，每人每月补助中餐伙食费200元。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2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u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val="en-US" w:eastAsia="zh-CN"/>
        </w:rPr>
        <w:t>4、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</w:rPr>
        <w:t>通讯补助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u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医院职工每人每月享受30元的通讯补助。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联系人：王春风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 xml:space="preserve">    联系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电话：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0997-5505259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920" w:firstLineChars="1400"/>
        <w:outlineLvl w:val="9"/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 xml:space="preserve">QQ：3574935132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outlineLvl w:val="9"/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drawing>
          <wp:inline distT="0" distB="0" distL="114300" distR="114300">
            <wp:extent cx="1886585" cy="1949450"/>
            <wp:effectExtent l="0" t="0" r="18415" b="12700"/>
            <wp:docPr id="1" name="图片 1" descr="IMG_4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465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86585" cy="194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320" w:firstLineChars="1900"/>
        <w:outlineLvl w:val="9"/>
        <w:rPr>
          <w:rFonts w:hint="eastAsia" w:ascii="仿宋" w:hAnsi="仿宋" w:eastAsia="仿宋" w:cs="仿宋"/>
          <w:color w:val="auto"/>
          <w:sz w:val="28"/>
          <w:szCs w:val="28"/>
          <w:u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>乌什县人民医院</w:t>
      </w:r>
    </w:p>
    <w:p>
      <w:r>
        <w:rPr>
          <w:rFonts w:hint="eastAsia" w:ascii="仿宋" w:hAnsi="仿宋" w:eastAsia="仿宋" w:cs="仿宋"/>
          <w:color w:val="auto"/>
          <w:sz w:val="28"/>
          <w:szCs w:val="28"/>
          <w:u w:val="none"/>
        </w:rPr>
        <w:t xml:space="preserve">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F3F23"/>
    <w:multiLevelType w:val="singleLevel"/>
    <w:tmpl w:val="59BF3F23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4F73E3"/>
    <w:rsid w:val="0F2F7CFF"/>
    <w:rsid w:val="15CA36A6"/>
    <w:rsid w:val="256C464C"/>
    <w:rsid w:val="27E32B13"/>
    <w:rsid w:val="644F73E3"/>
    <w:rsid w:val="7F3F0D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2017-10-11T07:34:00Z</dcterms:created>
  <dc:creator>Administrator</dc:creator>
  <cp:lastModifiedBy>Administrator</cp:lastModifiedBy>
  <dcterms:modified xsi:type="dcterms:W3CDTF">2017-10-13T09:12:40Z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